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C729" w14:textId="5AA3984E" w:rsidR="004E403E" w:rsidRPr="00D62E4F" w:rsidRDefault="00000000">
      <w:pPr>
        <w:jc w:val="center"/>
        <w:rPr>
          <w:rFonts w:ascii="Times New Roman" w:hAnsi="Times New Roman" w:cs="Times New Roman"/>
          <w:b/>
        </w:rPr>
      </w:pPr>
      <w:r w:rsidRPr="00D62E4F">
        <w:rPr>
          <w:rFonts w:ascii="Times New Roman" w:hAnsi="Times New Roman" w:cs="Times New Roman"/>
          <w:b/>
        </w:rPr>
        <w:t>The Climate-Fisheries Nexus Within the UN Decade of Ocean Science for Sustainable Development: Co-Designing Actions and Solutions for a Productive, Healthy and Resilient Ocean</w:t>
      </w:r>
    </w:p>
    <w:p w14:paraId="0B682300" w14:textId="5E3F7635" w:rsidR="004E403E" w:rsidRPr="007B136B" w:rsidRDefault="007B136B" w:rsidP="007B136B">
      <w:pPr>
        <w:jc w:val="center"/>
        <w:rPr>
          <w:rFonts w:ascii="Times New Roman" w:hAnsi="Times New Roman" w:cs="Times New Roman"/>
          <w:i/>
          <w:iCs/>
          <w:sz w:val="20"/>
          <w:szCs w:val="20"/>
        </w:rPr>
      </w:pPr>
      <w:r w:rsidRPr="007B136B">
        <w:rPr>
          <w:rFonts w:ascii="Times New Roman" w:hAnsi="Times New Roman" w:cs="Times New Roman"/>
          <w:i/>
          <w:iCs/>
          <w:sz w:val="20"/>
          <w:szCs w:val="20"/>
        </w:rPr>
        <w:t>April 16</w:t>
      </w:r>
      <w:r w:rsidRPr="007B136B">
        <w:rPr>
          <w:rFonts w:ascii="Times New Roman" w:hAnsi="Times New Roman" w:cs="Times New Roman"/>
          <w:i/>
          <w:iCs/>
          <w:sz w:val="20"/>
          <w:szCs w:val="20"/>
          <w:vertAlign w:val="superscript"/>
        </w:rPr>
        <w:t>th</w:t>
      </w:r>
      <w:r w:rsidRPr="007B136B">
        <w:rPr>
          <w:rFonts w:ascii="Times New Roman" w:hAnsi="Times New Roman" w:cs="Times New Roman"/>
          <w:i/>
          <w:iCs/>
          <w:sz w:val="20"/>
          <w:szCs w:val="20"/>
        </w:rPr>
        <w:t>, 9:00 am – 5:00 pm</w:t>
      </w:r>
    </w:p>
    <w:p w14:paraId="351365D5" w14:textId="56E68514" w:rsidR="004E403E" w:rsidRPr="00D62E4F" w:rsidRDefault="00000000">
      <w:pPr>
        <w:rPr>
          <w:rFonts w:ascii="Times New Roman" w:hAnsi="Times New Roman" w:cs="Times New Roman"/>
        </w:rPr>
      </w:pPr>
      <w:r w:rsidRPr="00D62E4F">
        <w:rPr>
          <w:rFonts w:ascii="Times New Roman" w:hAnsi="Times New Roman" w:cs="Times New Roman"/>
          <w:u w:val="single"/>
        </w:rPr>
        <w:t>Abstract</w:t>
      </w:r>
    </w:p>
    <w:p w14:paraId="44366403" w14:textId="77777777" w:rsidR="004E403E" w:rsidRPr="00D62E4F" w:rsidRDefault="00000000">
      <w:pPr>
        <w:rPr>
          <w:rFonts w:ascii="Times New Roman" w:hAnsi="Times New Roman" w:cs="Times New Roman"/>
        </w:rPr>
      </w:pPr>
      <w:r w:rsidRPr="00D62E4F">
        <w:rPr>
          <w:rFonts w:ascii="Times New Roman" w:hAnsi="Times New Roman" w:cs="Times New Roman"/>
        </w:rPr>
        <w:t>The UN Decade of Ocean Science for Sustainable Development (2021-2030) addresses challenges associated with ecosystem health, food security, and climate change through synergistic programs, including SmartNet (network to advance and share scientific understanding of marine ecosystems); SUPREME (advance ocean forecasts and projections to guide climate-informed resource management); FishSCORE (sustain fisheries, protect ocean ecosystems, and enhance equitable benefits); Marine Life 2030 (coordination to deliver actionable knowledge of ocean life and ecosystem restoration); and ECOP (empower early career ocean professionals and incorporate new thinking into ocean sustainability and stewardship). Workshop participants will learn about these and other Decade programmes, share knowledge and capacity, establish collaborative networks to advance Ocean Decade goals, and co-design transformative actions for the climate-fisheries nexus.</w:t>
      </w:r>
    </w:p>
    <w:p w14:paraId="75A79370" w14:textId="77777777" w:rsidR="004E403E" w:rsidRPr="00D62E4F" w:rsidRDefault="004E403E">
      <w:pPr>
        <w:rPr>
          <w:rFonts w:ascii="Times New Roman" w:hAnsi="Times New Roman" w:cs="Times New Roman"/>
        </w:rPr>
      </w:pPr>
    </w:p>
    <w:p w14:paraId="38159FB3" w14:textId="2EAE42B8" w:rsidR="00CB6A2A" w:rsidRPr="00D62E4F" w:rsidRDefault="00CB6A2A">
      <w:pPr>
        <w:rPr>
          <w:rFonts w:ascii="Times New Roman" w:hAnsi="Times New Roman" w:cs="Times New Roman"/>
          <w:u w:val="single"/>
        </w:rPr>
      </w:pPr>
      <w:r w:rsidRPr="00D62E4F">
        <w:rPr>
          <w:rFonts w:ascii="Times New Roman" w:hAnsi="Times New Roman" w:cs="Times New Roman"/>
          <w:u w:val="single"/>
        </w:rPr>
        <w:t>Potential Outcomes</w:t>
      </w:r>
    </w:p>
    <w:p w14:paraId="38A6D451" w14:textId="7E89DA8E" w:rsidR="00CB6A2A" w:rsidRPr="00D62E4F" w:rsidRDefault="00D62E4F" w:rsidP="00CB6A2A">
      <w:pPr>
        <w:pStyle w:val="ListParagraph"/>
        <w:numPr>
          <w:ilvl w:val="0"/>
          <w:numId w:val="2"/>
        </w:numPr>
        <w:rPr>
          <w:rFonts w:ascii="Times New Roman" w:hAnsi="Times New Roman" w:cs="Times New Roman"/>
        </w:rPr>
      </w:pPr>
      <w:r>
        <w:rPr>
          <w:rFonts w:ascii="Times New Roman" w:hAnsi="Times New Roman" w:cs="Times New Roman"/>
        </w:rPr>
        <w:t>I</w:t>
      </w:r>
      <w:r w:rsidRPr="00D62E4F">
        <w:rPr>
          <w:rFonts w:ascii="Times New Roman" w:hAnsi="Times New Roman" w:cs="Times New Roman"/>
        </w:rPr>
        <w:t xml:space="preserve">nfographic </w:t>
      </w:r>
      <w:r w:rsidR="00267A93">
        <w:rPr>
          <w:rFonts w:ascii="Times New Roman" w:hAnsi="Times New Roman" w:cs="Times New Roman"/>
        </w:rPr>
        <w:t>describing</w:t>
      </w:r>
      <w:r w:rsidRPr="00D62E4F">
        <w:rPr>
          <w:rFonts w:ascii="Times New Roman" w:hAnsi="Times New Roman" w:cs="Times New Roman"/>
        </w:rPr>
        <w:t xml:space="preserve"> </w:t>
      </w:r>
      <w:r w:rsidR="00267A93">
        <w:rPr>
          <w:rFonts w:ascii="Times New Roman" w:hAnsi="Times New Roman" w:cs="Times New Roman"/>
        </w:rPr>
        <w:t>workshop discussions and outcomes that</w:t>
      </w:r>
      <w:r w:rsidR="00CB6A2A" w:rsidRPr="00D62E4F">
        <w:rPr>
          <w:rFonts w:ascii="Times New Roman" w:hAnsi="Times New Roman" w:cs="Times New Roman"/>
        </w:rPr>
        <w:t xml:space="preserve"> can be disseminated on UNDOS website to summarize activities within the climate-fisheries nexus.</w:t>
      </w:r>
    </w:p>
    <w:p w14:paraId="04E5583B" w14:textId="46263008" w:rsidR="004E403E" w:rsidRPr="00D62E4F" w:rsidRDefault="00CB6A2A" w:rsidP="00D62E4F">
      <w:pPr>
        <w:pStyle w:val="ListParagraph"/>
        <w:numPr>
          <w:ilvl w:val="0"/>
          <w:numId w:val="2"/>
        </w:numPr>
        <w:rPr>
          <w:rFonts w:ascii="Times New Roman" w:hAnsi="Times New Roman" w:cs="Times New Roman"/>
        </w:rPr>
      </w:pPr>
      <w:r w:rsidRPr="00D62E4F">
        <w:rPr>
          <w:rFonts w:ascii="Times New Roman" w:hAnsi="Times New Roman" w:cs="Times New Roman"/>
        </w:rPr>
        <w:t xml:space="preserve">A 'best practices' white paper on inventory </w:t>
      </w:r>
      <w:r w:rsidR="00D62E4F">
        <w:rPr>
          <w:rFonts w:ascii="Times New Roman" w:hAnsi="Times New Roman" w:cs="Times New Roman"/>
        </w:rPr>
        <w:t>/</w:t>
      </w:r>
      <w:r w:rsidRPr="00D62E4F">
        <w:rPr>
          <w:rFonts w:ascii="Times New Roman" w:hAnsi="Times New Roman" w:cs="Times New Roman"/>
        </w:rPr>
        <w:t xml:space="preserve"> gaps </w:t>
      </w:r>
      <w:r w:rsidR="00D62E4F">
        <w:rPr>
          <w:rFonts w:ascii="Times New Roman" w:hAnsi="Times New Roman" w:cs="Times New Roman"/>
        </w:rPr>
        <w:t>/</w:t>
      </w:r>
      <w:r w:rsidRPr="00D62E4F">
        <w:rPr>
          <w:rFonts w:ascii="Times New Roman" w:hAnsi="Times New Roman" w:cs="Times New Roman"/>
        </w:rPr>
        <w:t xml:space="preserve"> recommendations to achieve sustainable fisheries under climate change, within </w:t>
      </w:r>
      <w:r w:rsidR="00D62E4F">
        <w:rPr>
          <w:rFonts w:ascii="Times New Roman" w:hAnsi="Times New Roman" w:cs="Times New Roman"/>
        </w:rPr>
        <w:t xml:space="preserve">and beyond </w:t>
      </w:r>
      <w:r w:rsidRPr="00D62E4F">
        <w:rPr>
          <w:rFonts w:ascii="Times New Roman" w:hAnsi="Times New Roman" w:cs="Times New Roman"/>
        </w:rPr>
        <w:t>UNDOS. Could be a peer-reviewed paper (</w:t>
      </w:r>
      <w:proofErr w:type="gramStart"/>
      <w:r w:rsidRPr="00D62E4F">
        <w:rPr>
          <w:rFonts w:ascii="Times New Roman" w:hAnsi="Times New Roman" w:cs="Times New Roman"/>
        </w:rPr>
        <w:t>e.g.</w:t>
      </w:r>
      <w:proofErr w:type="gramEnd"/>
      <w:r w:rsidRPr="00D62E4F">
        <w:rPr>
          <w:rFonts w:ascii="Times New Roman" w:hAnsi="Times New Roman" w:cs="Times New Roman"/>
        </w:rPr>
        <w:t xml:space="preserve"> </w:t>
      </w:r>
      <w:r w:rsidRPr="00240253">
        <w:rPr>
          <w:rFonts w:ascii="Times New Roman" w:hAnsi="Times New Roman" w:cs="Times New Roman"/>
          <w:i/>
          <w:iCs/>
        </w:rPr>
        <w:t>ICES JMS</w:t>
      </w:r>
      <w:r w:rsidRPr="00D62E4F">
        <w:rPr>
          <w:rFonts w:ascii="Times New Roman" w:hAnsi="Times New Roman" w:cs="Times New Roman"/>
        </w:rPr>
        <w:t xml:space="preserve"> ‘Food for Thought’) and serve as a guide to facilitate funding opportunities</w:t>
      </w:r>
      <w:r w:rsidR="00996758">
        <w:rPr>
          <w:rFonts w:ascii="Times New Roman" w:hAnsi="Times New Roman" w:cs="Times New Roman"/>
        </w:rPr>
        <w:t xml:space="preserve"> &amp; new UNDOS actions</w:t>
      </w:r>
      <w:r w:rsidRPr="00D62E4F">
        <w:rPr>
          <w:rFonts w:ascii="Times New Roman" w:hAnsi="Times New Roman" w:cs="Times New Roman"/>
        </w:rPr>
        <w:t>.</w:t>
      </w:r>
    </w:p>
    <w:p w14:paraId="329B238D" w14:textId="77777777" w:rsidR="00F40FFB" w:rsidRPr="00CB6A2A" w:rsidRDefault="00F40FFB">
      <w:pPr>
        <w:rPr>
          <w:rFonts w:ascii="Times New Roman" w:hAnsi="Times New Roman" w:cs="Times New Roman"/>
          <w:sz w:val="24"/>
          <w:szCs w:val="24"/>
        </w:rPr>
      </w:pPr>
    </w:p>
    <w:tbl>
      <w:tblPr>
        <w:tblStyle w:val="a"/>
        <w:tblW w:w="96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325"/>
      </w:tblGrid>
      <w:tr w:rsidR="004E403E" w:rsidRPr="00CB6A2A" w14:paraId="79131C2D" w14:textId="77777777">
        <w:trPr>
          <w:trHeight w:val="315"/>
        </w:trPr>
        <w:tc>
          <w:tcPr>
            <w:tcW w:w="127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46F6E7F"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0900-0910</w:t>
            </w:r>
          </w:p>
        </w:tc>
        <w:tc>
          <w:tcPr>
            <w:tcW w:w="83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1EF0155" w14:textId="7750B3EF" w:rsidR="004E403E" w:rsidRPr="00D62E4F" w:rsidRDefault="00000000">
            <w:pPr>
              <w:widowControl w:val="0"/>
              <w:rPr>
                <w:rFonts w:ascii="Times New Roman" w:eastAsia="Calibri" w:hAnsi="Times New Roman" w:cs="Times New Roman"/>
              </w:rPr>
            </w:pPr>
            <w:r w:rsidRPr="00F40FFB">
              <w:rPr>
                <w:rFonts w:ascii="Times New Roman" w:eastAsia="Calibri" w:hAnsi="Times New Roman" w:cs="Times New Roman"/>
                <w:b/>
                <w:bCs/>
              </w:rPr>
              <w:t>Introductions</w:t>
            </w:r>
            <w:r w:rsidRPr="00D62E4F">
              <w:rPr>
                <w:rFonts w:ascii="Times New Roman" w:eastAsia="Calibri" w:hAnsi="Times New Roman" w:cs="Times New Roman"/>
              </w:rPr>
              <w:t xml:space="preserve"> (Convenors; </w:t>
            </w:r>
            <w:r w:rsidR="00CB6A2A" w:rsidRPr="00D62E4F">
              <w:rPr>
                <w:rFonts w:ascii="Times New Roman" w:eastAsia="Calibri" w:hAnsi="Times New Roman" w:cs="Times New Roman"/>
              </w:rPr>
              <w:t>P</w:t>
            </w:r>
            <w:r w:rsidRPr="00D62E4F">
              <w:rPr>
                <w:rFonts w:ascii="Times New Roman" w:eastAsia="Calibri" w:hAnsi="Times New Roman" w:cs="Times New Roman"/>
              </w:rPr>
              <w:t>articipants)</w:t>
            </w:r>
          </w:p>
        </w:tc>
      </w:tr>
      <w:tr w:rsidR="004E403E" w:rsidRPr="00CB6A2A" w14:paraId="65DE3586" w14:textId="77777777">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D2CE5C1"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0910-1000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E76FD3E" w14:textId="31FAEF86"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b/>
                <w:bCs/>
              </w:rPr>
              <w:t>Overview</w:t>
            </w:r>
            <w:r w:rsidR="00CB6A2A" w:rsidRPr="00D62E4F">
              <w:rPr>
                <w:rFonts w:ascii="Times New Roman" w:eastAsia="Calibri" w:hAnsi="Times New Roman" w:cs="Times New Roman"/>
              </w:rPr>
              <w:t xml:space="preserve">: </w:t>
            </w:r>
            <w:r w:rsidRPr="00D62E4F">
              <w:rPr>
                <w:rFonts w:ascii="Times New Roman" w:eastAsia="Calibri" w:hAnsi="Times New Roman" w:cs="Times New Roman"/>
              </w:rPr>
              <w:t>Decade 10</w:t>
            </w:r>
            <w:r w:rsidR="00A455CB">
              <w:rPr>
                <w:rFonts w:ascii="Times New Roman" w:eastAsia="Calibri" w:hAnsi="Times New Roman" w:cs="Times New Roman"/>
              </w:rPr>
              <w:t xml:space="preserve">1; </w:t>
            </w:r>
            <w:r w:rsidR="00CB6A2A" w:rsidRPr="00D62E4F">
              <w:rPr>
                <w:rFonts w:ascii="Times New Roman" w:eastAsia="Calibri" w:hAnsi="Times New Roman" w:cs="Times New Roman"/>
              </w:rPr>
              <w:t xml:space="preserve">UNDOS </w:t>
            </w:r>
            <w:r w:rsidRPr="00D62E4F">
              <w:rPr>
                <w:rFonts w:ascii="Times New Roman" w:eastAsia="Calibri" w:hAnsi="Times New Roman" w:cs="Times New Roman"/>
              </w:rPr>
              <w:t xml:space="preserve">Programme </w:t>
            </w:r>
            <w:r w:rsidR="00996758">
              <w:rPr>
                <w:rFonts w:ascii="Times New Roman" w:eastAsia="Calibri" w:hAnsi="Times New Roman" w:cs="Times New Roman"/>
              </w:rPr>
              <w:t>i</w:t>
            </w:r>
            <w:r w:rsidR="00D62E4F">
              <w:rPr>
                <w:rFonts w:ascii="Times New Roman" w:eastAsia="Calibri" w:hAnsi="Times New Roman" w:cs="Times New Roman"/>
              </w:rPr>
              <w:t>ntro</w:t>
            </w:r>
            <w:r w:rsidR="00996758">
              <w:rPr>
                <w:rFonts w:ascii="Times New Roman" w:eastAsia="Calibri" w:hAnsi="Times New Roman" w:cs="Times New Roman"/>
              </w:rPr>
              <w:t>s</w:t>
            </w:r>
            <w:r w:rsidR="00611B0B">
              <w:rPr>
                <w:rFonts w:ascii="Times New Roman" w:eastAsia="Calibri" w:hAnsi="Times New Roman" w:cs="Times New Roman"/>
              </w:rPr>
              <w:t xml:space="preserve"> (and action inventories)</w:t>
            </w:r>
            <w:r w:rsidR="00A455CB">
              <w:rPr>
                <w:rFonts w:ascii="Times New Roman" w:eastAsia="Calibri" w:hAnsi="Times New Roman" w:cs="Times New Roman"/>
              </w:rPr>
              <w:t xml:space="preserve">; </w:t>
            </w:r>
            <w:r w:rsidR="00D62E4F">
              <w:rPr>
                <w:rFonts w:ascii="Times New Roman" w:eastAsia="Calibri" w:hAnsi="Times New Roman" w:cs="Times New Roman"/>
              </w:rPr>
              <w:t>S</w:t>
            </w:r>
            <w:r w:rsidRPr="00D62E4F">
              <w:rPr>
                <w:rFonts w:ascii="Times New Roman" w:eastAsia="Calibri" w:hAnsi="Times New Roman" w:cs="Times New Roman"/>
              </w:rPr>
              <w:t>ummary of past Decade workshops/discussions</w:t>
            </w:r>
            <w:r w:rsidR="00A455CB">
              <w:rPr>
                <w:rFonts w:ascii="Times New Roman" w:eastAsia="Calibri" w:hAnsi="Times New Roman" w:cs="Times New Roman"/>
              </w:rPr>
              <w:t xml:space="preserve">; </w:t>
            </w:r>
            <w:r w:rsidR="00996758">
              <w:rPr>
                <w:rFonts w:ascii="Times New Roman" w:eastAsia="Calibri" w:hAnsi="Times New Roman" w:cs="Times New Roman"/>
              </w:rPr>
              <w:t>Workshop structure and goals</w:t>
            </w:r>
            <w:r w:rsidR="00CB6A2A" w:rsidRPr="00D62E4F">
              <w:rPr>
                <w:rFonts w:ascii="Times New Roman" w:eastAsia="Calibri" w:hAnsi="Times New Roman" w:cs="Times New Roman"/>
              </w:rPr>
              <w:t xml:space="preserve"> </w:t>
            </w:r>
          </w:p>
        </w:tc>
      </w:tr>
      <w:tr w:rsidR="004E403E" w:rsidRPr="00CB6A2A" w14:paraId="03A97CFE" w14:textId="77777777">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18B83537"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1000-1030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14:paraId="6DDE4928" w14:textId="28FA94DD"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b/>
                <w:bCs/>
              </w:rPr>
              <w:t xml:space="preserve">Invited Speaker </w:t>
            </w:r>
            <w:r w:rsidRPr="00D62E4F">
              <w:rPr>
                <w:rFonts w:ascii="Times New Roman" w:hAnsi="Times New Roman" w:cs="Times New Roman"/>
                <w:b/>
                <w:bCs/>
              </w:rPr>
              <w:t>Gretta Pecl</w:t>
            </w:r>
            <w:r w:rsidRPr="00D62E4F">
              <w:rPr>
                <w:rFonts w:ascii="Times New Roman" w:hAnsi="Times New Roman" w:cs="Times New Roman"/>
              </w:rPr>
              <w:t>: ‘</w:t>
            </w:r>
            <w:r w:rsidRPr="00D62E4F">
              <w:rPr>
                <w:rFonts w:ascii="Times New Roman" w:eastAsia="Times New Roman" w:hAnsi="Times New Roman" w:cs="Times New Roman"/>
              </w:rPr>
              <w:t>Future Seas: What could the ocean look like by 2030 if we shared it equitably, and used the knowledge we already have available?’</w:t>
            </w:r>
          </w:p>
        </w:tc>
      </w:tr>
      <w:tr w:rsidR="004E403E" w:rsidRPr="00CB6A2A" w14:paraId="00CDE5EB" w14:textId="77777777">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B4C6E7"/>
            <w:tcMar>
              <w:top w:w="0" w:type="dxa"/>
              <w:left w:w="40" w:type="dxa"/>
              <w:bottom w:w="0" w:type="dxa"/>
              <w:right w:w="40" w:type="dxa"/>
            </w:tcMar>
            <w:vAlign w:val="bottom"/>
          </w:tcPr>
          <w:p w14:paraId="182CE0B0"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1030-1100</w:t>
            </w:r>
          </w:p>
        </w:tc>
        <w:tc>
          <w:tcPr>
            <w:tcW w:w="8325" w:type="dxa"/>
            <w:tcBorders>
              <w:top w:val="single" w:sz="5" w:space="0" w:color="CCCCCC"/>
              <w:left w:val="single" w:sz="5" w:space="0" w:color="CCCCCC"/>
              <w:bottom w:val="single" w:sz="5" w:space="0" w:color="000000"/>
              <w:right w:val="single" w:sz="5" w:space="0" w:color="000000"/>
            </w:tcBorders>
            <w:shd w:val="clear" w:color="auto" w:fill="B4C6E7"/>
            <w:tcMar>
              <w:top w:w="0" w:type="dxa"/>
              <w:left w:w="40" w:type="dxa"/>
              <w:bottom w:w="0" w:type="dxa"/>
              <w:right w:w="40" w:type="dxa"/>
            </w:tcMar>
            <w:vAlign w:val="bottom"/>
          </w:tcPr>
          <w:p w14:paraId="0CB46D33"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COFFEE</w:t>
            </w:r>
          </w:p>
        </w:tc>
      </w:tr>
      <w:tr w:rsidR="004E403E" w:rsidRPr="00CB6A2A" w14:paraId="0630663A" w14:textId="77777777">
        <w:trPr>
          <w:trHeight w:val="6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75FA182C"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1100-1130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14:paraId="167E4BD8" w14:textId="0CD91C52"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b/>
                <w:bCs/>
              </w:rPr>
              <w:t xml:space="preserve">Invited Speaker Ana </w:t>
            </w:r>
            <w:r w:rsidR="00D62E4F" w:rsidRPr="00D62E4F">
              <w:rPr>
                <w:rFonts w:ascii="Times New Roman" w:eastAsia="Calibri" w:hAnsi="Times New Roman" w:cs="Times New Roman"/>
                <w:b/>
                <w:bCs/>
                <w:lang w:val="en-GB"/>
              </w:rPr>
              <w:t>Queirós</w:t>
            </w:r>
            <w:r w:rsidRPr="00D62E4F">
              <w:rPr>
                <w:rFonts w:ascii="Times New Roman" w:eastAsia="Calibri" w:hAnsi="Times New Roman" w:cs="Times New Roman"/>
              </w:rPr>
              <w:t>: ‘Bright spots as climate-smart marine spatial planning tools for conservation and blue growth</w:t>
            </w:r>
            <w:r w:rsidRPr="00D62E4F">
              <w:rPr>
                <w:rFonts w:ascii="Times New Roman" w:eastAsia="Calibri" w:hAnsi="Times New Roman" w:cs="Times New Roman"/>
                <w:b/>
              </w:rPr>
              <w:t>’</w:t>
            </w:r>
          </w:p>
        </w:tc>
      </w:tr>
      <w:tr w:rsidR="004E403E" w:rsidRPr="00CB6A2A" w14:paraId="79119B9D" w14:textId="77777777">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4006AF10" w14:textId="35045D24" w:rsidR="004E403E" w:rsidRPr="00D62E4F" w:rsidRDefault="00F40FFB">
            <w:pPr>
              <w:widowControl w:val="0"/>
              <w:rPr>
                <w:rFonts w:ascii="Times New Roman" w:eastAsia="Calibri" w:hAnsi="Times New Roman" w:cs="Times New Roman"/>
              </w:rPr>
            </w:pPr>
            <w:r w:rsidRPr="00D62E4F">
              <w:rPr>
                <w:rFonts w:ascii="Times New Roman" w:eastAsia="Calibri" w:hAnsi="Times New Roman" w:cs="Times New Roman"/>
              </w:rPr>
              <w:t>1130-1140</w:t>
            </w:r>
          </w:p>
        </w:tc>
        <w:tc>
          <w:tcPr>
            <w:tcW w:w="8325" w:type="dxa"/>
            <w:tcBorders>
              <w:top w:val="single" w:sz="5" w:space="0" w:color="CCCCCC"/>
              <w:left w:val="single" w:sz="5" w:space="0" w:color="CCCCCC"/>
              <w:bottom w:val="single" w:sz="5" w:space="0" w:color="000000"/>
              <w:right w:val="single" w:sz="5" w:space="0" w:color="000000"/>
            </w:tcBorders>
            <w:tcMar>
              <w:top w:w="0" w:type="dxa"/>
              <w:left w:w="0" w:type="dxa"/>
              <w:bottom w:w="0" w:type="dxa"/>
              <w:right w:w="0" w:type="dxa"/>
            </w:tcMar>
            <w:vAlign w:val="bottom"/>
          </w:tcPr>
          <w:p w14:paraId="68C0D291" w14:textId="79B4C086" w:rsidR="004E403E" w:rsidRDefault="00F40FFB">
            <w:pPr>
              <w:widowControl w:val="0"/>
              <w:rPr>
                <w:rFonts w:ascii="Times New Roman" w:eastAsia="Calibri" w:hAnsi="Times New Roman" w:cs="Times New Roman"/>
              </w:rPr>
            </w:pPr>
            <w:r>
              <w:rPr>
                <w:rFonts w:ascii="Times New Roman" w:eastAsia="Calibri" w:hAnsi="Times New Roman" w:cs="Times New Roman"/>
              </w:rPr>
              <w:t xml:space="preserve"> </w:t>
            </w:r>
            <w:r w:rsidRPr="00D62E4F">
              <w:rPr>
                <w:rFonts w:ascii="Times New Roman" w:eastAsia="Calibri" w:hAnsi="Times New Roman" w:cs="Times New Roman"/>
              </w:rPr>
              <w:t>Discussion of Breakout Group Themes and Goals</w:t>
            </w:r>
            <w:r w:rsidR="00F163C3">
              <w:rPr>
                <w:rFonts w:ascii="Times New Roman" w:eastAsia="Calibri" w:hAnsi="Times New Roman" w:cs="Times New Roman"/>
              </w:rPr>
              <w:t xml:space="preserve">, </w:t>
            </w:r>
            <w:r w:rsidR="00F163C3" w:rsidRPr="00996758">
              <w:rPr>
                <w:rFonts w:ascii="Times New Roman" w:eastAsia="Calibri" w:hAnsi="Times New Roman" w:cs="Times New Roman"/>
                <w:u w:val="single"/>
              </w:rPr>
              <w:t>for example</w:t>
            </w:r>
            <w:r w:rsidR="00F163C3">
              <w:rPr>
                <w:rFonts w:ascii="Times New Roman" w:eastAsia="Calibri" w:hAnsi="Times New Roman" w:cs="Times New Roman"/>
              </w:rPr>
              <w:t>:</w:t>
            </w:r>
          </w:p>
          <w:p w14:paraId="08FE5BBD" w14:textId="019639A0" w:rsidR="005E7045" w:rsidRPr="005E7045" w:rsidRDefault="005E7045" w:rsidP="005E7045">
            <w:pPr>
              <w:pStyle w:val="ListParagraph"/>
              <w:widowControl w:val="0"/>
              <w:numPr>
                <w:ilvl w:val="0"/>
                <w:numId w:val="3"/>
              </w:numPr>
              <w:rPr>
                <w:rFonts w:ascii="Times New Roman" w:eastAsia="Calibri" w:hAnsi="Times New Roman" w:cs="Times New Roman"/>
                <w:sz w:val="20"/>
                <w:szCs w:val="20"/>
              </w:rPr>
            </w:pPr>
            <w:r>
              <w:rPr>
                <w:rFonts w:ascii="Times New Roman" w:eastAsia="Calibri" w:hAnsi="Times New Roman" w:cs="Times New Roman"/>
                <w:sz w:val="20"/>
                <w:szCs w:val="20"/>
              </w:rPr>
              <w:t>Inventory of climate-ecosystem modeling</w:t>
            </w:r>
            <w:r w:rsidR="00240253">
              <w:rPr>
                <w:rFonts w:ascii="Times New Roman" w:eastAsia="Calibri" w:hAnsi="Times New Roman" w:cs="Times New Roman"/>
                <w:sz w:val="20"/>
                <w:szCs w:val="20"/>
              </w:rPr>
              <w:t xml:space="preserve"> &amp; EBM tools</w:t>
            </w:r>
            <w:r w:rsidR="00C54A4F">
              <w:rPr>
                <w:rFonts w:ascii="Times New Roman" w:eastAsia="Calibri" w:hAnsi="Times New Roman" w:cs="Times New Roman"/>
                <w:sz w:val="20"/>
                <w:szCs w:val="20"/>
              </w:rPr>
              <w:t xml:space="preserve"> (pre-workshop assignment)</w:t>
            </w:r>
          </w:p>
          <w:p w14:paraId="67DB0B77" w14:textId="24C48A2B" w:rsidR="005E7045" w:rsidRPr="005E7045" w:rsidRDefault="005E7045" w:rsidP="005E7045">
            <w:pPr>
              <w:pStyle w:val="ListParagraph"/>
              <w:widowControl w:val="0"/>
              <w:numPr>
                <w:ilvl w:val="0"/>
                <w:numId w:val="3"/>
              </w:numPr>
              <w:rPr>
                <w:rFonts w:ascii="Times New Roman" w:eastAsia="Calibri" w:hAnsi="Times New Roman" w:cs="Times New Roman"/>
                <w:sz w:val="20"/>
                <w:szCs w:val="20"/>
              </w:rPr>
            </w:pPr>
            <w:r>
              <w:rPr>
                <w:rFonts w:ascii="Times New Roman" w:eastAsia="Calibri" w:hAnsi="Times New Roman" w:cs="Times New Roman"/>
                <w:sz w:val="20"/>
                <w:szCs w:val="20"/>
              </w:rPr>
              <w:t xml:space="preserve">Capacity sharing and </w:t>
            </w:r>
            <w:r w:rsidR="001A1C50">
              <w:rPr>
                <w:rFonts w:ascii="Times New Roman" w:eastAsia="Calibri" w:hAnsi="Times New Roman" w:cs="Times New Roman"/>
                <w:sz w:val="20"/>
                <w:szCs w:val="20"/>
              </w:rPr>
              <w:t>community</w:t>
            </w:r>
            <w:r>
              <w:rPr>
                <w:rFonts w:ascii="Times New Roman" w:eastAsia="Calibri" w:hAnsi="Times New Roman" w:cs="Times New Roman"/>
                <w:sz w:val="20"/>
                <w:szCs w:val="20"/>
              </w:rPr>
              <w:t xml:space="preserve"> engagement</w:t>
            </w:r>
            <w:r w:rsidR="00C54A4F">
              <w:rPr>
                <w:rFonts w:ascii="Times New Roman" w:eastAsia="Calibri" w:hAnsi="Times New Roman" w:cs="Times New Roman"/>
                <w:sz w:val="20"/>
                <w:szCs w:val="20"/>
              </w:rPr>
              <w:t xml:space="preserve"> (</w:t>
            </w:r>
            <w:proofErr w:type="gramStart"/>
            <w:r w:rsidR="00C54A4F">
              <w:rPr>
                <w:rFonts w:ascii="Times New Roman" w:eastAsia="Calibri" w:hAnsi="Times New Roman" w:cs="Times New Roman"/>
                <w:sz w:val="20"/>
                <w:szCs w:val="20"/>
              </w:rPr>
              <w:t>e.g.</w:t>
            </w:r>
            <w:proofErr w:type="gramEnd"/>
            <w:r w:rsidR="00C54A4F">
              <w:rPr>
                <w:rFonts w:ascii="Times New Roman" w:eastAsia="Calibri" w:hAnsi="Times New Roman" w:cs="Times New Roman"/>
                <w:sz w:val="20"/>
                <w:szCs w:val="20"/>
              </w:rPr>
              <w:t xml:space="preserve"> ECOPs, indigenous communities)</w:t>
            </w:r>
          </w:p>
          <w:p w14:paraId="5B76D68C" w14:textId="13413298" w:rsidR="005E7045" w:rsidRPr="00240253" w:rsidRDefault="005E7045" w:rsidP="005E7045">
            <w:pPr>
              <w:pStyle w:val="ListParagraph"/>
              <w:widowControl w:val="0"/>
              <w:numPr>
                <w:ilvl w:val="0"/>
                <w:numId w:val="3"/>
              </w:numPr>
              <w:rPr>
                <w:rFonts w:ascii="Times New Roman" w:eastAsia="Calibri" w:hAnsi="Times New Roman" w:cs="Times New Roman"/>
                <w:sz w:val="20"/>
                <w:szCs w:val="20"/>
              </w:rPr>
            </w:pPr>
            <w:r w:rsidRPr="00240253">
              <w:rPr>
                <w:rFonts w:ascii="Times New Roman" w:eastAsia="Calibri" w:hAnsi="Times New Roman" w:cs="Times New Roman"/>
                <w:sz w:val="20"/>
                <w:szCs w:val="20"/>
              </w:rPr>
              <w:t xml:space="preserve">Climate-informed management </w:t>
            </w:r>
            <w:r w:rsidR="00240253">
              <w:rPr>
                <w:rFonts w:ascii="Times New Roman" w:eastAsia="Calibri" w:hAnsi="Times New Roman" w:cs="Times New Roman"/>
                <w:sz w:val="20"/>
                <w:szCs w:val="20"/>
              </w:rPr>
              <w:t xml:space="preserve">opportunities </w:t>
            </w:r>
            <w:r w:rsidRPr="00240253">
              <w:rPr>
                <w:rFonts w:ascii="Times New Roman" w:eastAsia="Calibri" w:hAnsi="Times New Roman" w:cs="Times New Roman"/>
                <w:sz w:val="20"/>
                <w:szCs w:val="20"/>
              </w:rPr>
              <w:t>(</w:t>
            </w:r>
            <w:proofErr w:type="gramStart"/>
            <w:r w:rsidRPr="00240253">
              <w:rPr>
                <w:rFonts w:ascii="Times New Roman" w:eastAsia="Calibri" w:hAnsi="Times New Roman" w:cs="Times New Roman"/>
                <w:sz w:val="20"/>
                <w:szCs w:val="20"/>
              </w:rPr>
              <w:t>e.g.</w:t>
            </w:r>
            <w:proofErr w:type="gramEnd"/>
            <w:r w:rsidRPr="00240253">
              <w:rPr>
                <w:rFonts w:ascii="Times New Roman" w:eastAsia="Calibri" w:hAnsi="Times New Roman" w:cs="Times New Roman"/>
                <w:sz w:val="20"/>
                <w:szCs w:val="20"/>
              </w:rPr>
              <w:t xml:space="preserve"> marine spatial planning)</w:t>
            </w:r>
          </w:p>
        </w:tc>
      </w:tr>
      <w:tr w:rsidR="00F40FFB" w:rsidRPr="00CB6A2A" w14:paraId="3475CC6E" w14:textId="77777777">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6900AD3B" w14:textId="0F54CD52" w:rsidR="00F40FFB" w:rsidRPr="00D62E4F" w:rsidRDefault="00F40FFB">
            <w:pPr>
              <w:widowControl w:val="0"/>
              <w:rPr>
                <w:rFonts w:ascii="Times New Roman" w:eastAsia="Calibri" w:hAnsi="Times New Roman" w:cs="Times New Roman"/>
              </w:rPr>
            </w:pPr>
            <w:r w:rsidRPr="00D62E4F">
              <w:rPr>
                <w:rFonts w:ascii="Times New Roman" w:eastAsia="Calibri" w:hAnsi="Times New Roman" w:cs="Times New Roman"/>
              </w:rPr>
              <w:t>1140-1230</w:t>
            </w:r>
          </w:p>
        </w:tc>
        <w:tc>
          <w:tcPr>
            <w:tcW w:w="8325" w:type="dxa"/>
            <w:tcBorders>
              <w:top w:val="single" w:sz="5" w:space="0" w:color="CCCCCC"/>
              <w:left w:val="single" w:sz="5" w:space="0" w:color="CCCCCC"/>
              <w:bottom w:val="single" w:sz="5" w:space="0" w:color="000000"/>
              <w:right w:val="single" w:sz="5" w:space="0" w:color="000000"/>
            </w:tcBorders>
            <w:tcMar>
              <w:top w:w="0" w:type="dxa"/>
              <w:left w:w="0" w:type="dxa"/>
              <w:bottom w:w="0" w:type="dxa"/>
              <w:right w:w="0" w:type="dxa"/>
            </w:tcMar>
            <w:vAlign w:val="bottom"/>
          </w:tcPr>
          <w:p w14:paraId="5A02B20F" w14:textId="4DA36503" w:rsidR="00F40FFB" w:rsidRPr="00D62E4F" w:rsidRDefault="00F40FFB">
            <w:pPr>
              <w:widowControl w:val="0"/>
              <w:rPr>
                <w:rFonts w:ascii="Times New Roman" w:eastAsia="Calibri" w:hAnsi="Times New Roman" w:cs="Times New Roman"/>
              </w:rPr>
            </w:pPr>
            <w:r>
              <w:rPr>
                <w:rFonts w:ascii="Times New Roman" w:eastAsia="Calibri" w:hAnsi="Times New Roman" w:cs="Times New Roman"/>
              </w:rPr>
              <w:t xml:space="preserve"> </w:t>
            </w:r>
            <w:r w:rsidRPr="00F40FFB">
              <w:rPr>
                <w:rFonts w:ascii="Times New Roman" w:eastAsia="Calibri" w:hAnsi="Times New Roman" w:cs="Times New Roman"/>
                <w:b/>
                <w:bCs/>
              </w:rPr>
              <w:t>Breakout Groups</w:t>
            </w:r>
            <w:r w:rsidRPr="00D62E4F">
              <w:rPr>
                <w:rFonts w:ascii="Times New Roman" w:eastAsia="Calibri" w:hAnsi="Times New Roman" w:cs="Times New Roman"/>
              </w:rPr>
              <w:t xml:space="preserve"> on 2-3 Themes</w:t>
            </w:r>
          </w:p>
        </w:tc>
      </w:tr>
      <w:tr w:rsidR="004E403E" w:rsidRPr="00CB6A2A" w14:paraId="44261919" w14:textId="77777777">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B4C6E7"/>
            <w:tcMar>
              <w:top w:w="0" w:type="dxa"/>
              <w:left w:w="40" w:type="dxa"/>
              <w:bottom w:w="0" w:type="dxa"/>
              <w:right w:w="40" w:type="dxa"/>
            </w:tcMar>
            <w:vAlign w:val="bottom"/>
          </w:tcPr>
          <w:p w14:paraId="338BBF4F"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1230-1330</w:t>
            </w:r>
          </w:p>
        </w:tc>
        <w:tc>
          <w:tcPr>
            <w:tcW w:w="8325" w:type="dxa"/>
            <w:tcBorders>
              <w:top w:val="single" w:sz="5" w:space="0" w:color="CCCCCC"/>
              <w:left w:val="single" w:sz="5" w:space="0" w:color="CCCCCC"/>
              <w:bottom w:val="single" w:sz="5" w:space="0" w:color="000000"/>
              <w:right w:val="single" w:sz="5" w:space="0" w:color="000000"/>
            </w:tcBorders>
            <w:shd w:val="clear" w:color="auto" w:fill="B4C6E7"/>
            <w:tcMar>
              <w:top w:w="0" w:type="dxa"/>
              <w:left w:w="40" w:type="dxa"/>
              <w:bottom w:w="0" w:type="dxa"/>
              <w:right w:w="40" w:type="dxa"/>
            </w:tcMar>
            <w:vAlign w:val="bottom"/>
          </w:tcPr>
          <w:p w14:paraId="13371B7C" w14:textId="77777777" w:rsidR="004E403E" w:rsidRPr="00D62E4F" w:rsidRDefault="00000000">
            <w:pPr>
              <w:widowControl w:val="0"/>
              <w:rPr>
                <w:rFonts w:ascii="Times New Roman" w:eastAsia="Calibri" w:hAnsi="Times New Roman" w:cs="Times New Roman"/>
              </w:rPr>
            </w:pPr>
            <w:r w:rsidRPr="00D62E4F">
              <w:rPr>
                <w:rFonts w:ascii="Times New Roman" w:eastAsia="Calibri" w:hAnsi="Times New Roman" w:cs="Times New Roman"/>
              </w:rPr>
              <w:t>LUNCH ON YOUR OWN</w:t>
            </w:r>
          </w:p>
        </w:tc>
      </w:tr>
      <w:tr w:rsidR="00D62E4F" w:rsidRPr="00CB6A2A" w14:paraId="5E00F579" w14:textId="77777777">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049D9EA4" w14:textId="000AB914"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1330-1430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DDBA2CA" w14:textId="1C93792A"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 xml:space="preserve"> </w:t>
            </w:r>
            <w:r w:rsidRPr="00F40FFB">
              <w:rPr>
                <w:rFonts w:ascii="Times New Roman" w:eastAsia="Calibri" w:hAnsi="Times New Roman" w:cs="Times New Roman"/>
                <w:b/>
                <w:bCs/>
              </w:rPr>
              <w:t>Breakout Groups</w:t>
            </w:r>
            <w:r w:rsidRPr="00D62E4F">
              <w:rPr>
                <w:rFonts w:ascii="Times New Roman" w:eastAsia="Calibri" w:hAnsi="Times New Roman" w:cs="Times New Roman"/>
              </w:rPr>
              <w:t xml:space="preserve"> on 2-3 Themes</w:t>
            </w:r>
          </w:p>
        </w:tc>
      </w:tr>
      <w:tr w:rsidR="00D62E4F" w:rsidRPr="00CB6A2A" w14:paraId="5FF9F793" w14:textId="77777777">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5D617D8" w14:textId="00CAD1D2"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1430-1500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15DA118" w14:textId="64E427BB"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 xml:space="preserve"> Reconvene in </w:t>
            </w:r>
            <w:r w:rsidRPr="00F40FFB">
              <w:rPr>
                <w:rFonts w:ascii="Times New Roman" w:eastAsia="Calibri" w:hAnsi="Times New Roman" w:cs="Times New Roman"/>
                <w:b/>
                <w:bCs/>
              </w:rPr>
              <w:t>W2 Plenary</w:t>
            </w:r>
            <w:r w:rsidRPr="00D62E4F">
              <w:rPr>
                <w:rFonts w:ascii="Times New Roman" w:eastAsia="Calibri" w:hAnsi="Times New Roman" w:cs="Times New Roman"/>
              </w:rPr>
              <w:t xml:space="preserve"> for Breakout Group Reports</w:t>
            </w:r>
          </w:p>
        </w:tc>
      </w:tr>
      <w:tr w:rsidR="00D62E4F" w:rsidRPr="00CB6A2A" w14:paraId="00F92718" w14:textId="77777777">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B4C6E7"/>
            <w:tcMar>
              <w:top w:w="0" w:type="dxa"/>
              <w:left w:w="40" w:type="dxa"/>
              <w:bottom w:w="0" w:type="dxa"/>
              <w:right w:w="40" w:type="dxa"/>
            </w:tcMar>
            <w:vAlign w:val="bottom"/>
          </w:tcPr>
          <w:p w14:paraId="139BA4C9" w14:textId="77777777"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1500-1530</w:t>
            </w:r>
          </w:p>
        </w:tc>
        <w:tc>
          <w:tcPr>
            <w:tcW w:w="8325" w:type="dxa"/>
            <w:tcBorders>
              <w:top w:val="single" w:sz="5" w:space="0" w:color="CCCCCC"/>
              <w:left w:val="single" w:sz="5" w:space="0" w:color="CCCCCC"/>
              <w:bottom w:val="single" w:sz="5" w:space="0" w:color="000000"/>
              <w:right w:val="single" w:sz="5" w:space="0" w:color="000000"/>
            </w:tcBorders>
            <w:shd w:val="clear" w:color="auto" w:fill="B4C6E7"/>
            <w:tcMar>
              <w:top w:w="0" w:type="dxa"/>
              <w:left w:w="40" w:type="dxa"/>
              <w:bottom w:w="0" w:type="dxa"/>
              <w:right w:w="40" w:type="dxa"/>
            </w:tcMar>
            <w:vAlign w:val="bottom"/>
          </w:tcPr>
          <w:p w14:paraId="550D7973" w14:textId="77777777"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COFFEE</w:t>
            </w:r>
          </w:p>
        </w:tc>
      </w:tr>
      <w:tr w:rsidR="00D62E4F" w:rsidRPr="00CB6A2A" w14:paraId="78D6F959" w14:textId="77777777">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715D6FEC" w14:textId="77777777"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1530-1600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89BB762" w14:textId="10E579F4" w:rsidR="00D62E4F" w:rsidRPr="00F40FFB" w:rsidRDefault="00D62E4F" w:rsidP="00D62E4F">
            <w:pPr>
              <w:widowControl w:val="0"/>
              <w:rPr>
                <w:rFonts w:ascii="Times New Roman" w:eastAsia="Calibri" w:hAnsi="Times New Roman" w:cs="Times New Roman"/>
                <w:b/>
                <w:bCs/>
              </w:rPr>
            </w:pPr>
            <w:r w:rsidRPr="00F40FFB">
              <w:rPr>
                <w:rFonts w:ascii="Times New Roman" w:eastAsia="Calibri" w:hAnsi="Times New Roman" w:cs="Times New Roman"/>
                <w:b/>
                <w:bCs/>
              </w:rPr>
              <w:t>Planning Next Steps</w:t>
            </w:r>
            <w:r w:rsidR="00996758">
              <w:rPr>
                <w:rFonts w:ascii="Times New Roman" w:eastAsia="Calibri" w:hAnsi="Times New Roman" w:cs="Times New Roman"/>
                <w:b/>
                <w:bCs/>
              </w:rPr>
              <w:t xml:space="preserve"> &amp; Network Development</w:t>
            </w:r>
          </w:p>
        </w:tc>
      </w:tr>
      <w:tr w:rsidR="00D62E4F" w:rsidRPr="00CB6A2A" w14:paraId="3AE2FB8A" w14:textId="77777777">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A28C7DC" w14:textId="77777777"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1600-1700</w:t>
            </w:r>
          </w:p>
        </w:tc>
        <w:tc>
          <w:tcPr>
            <w:tcW w:w="8325" w:type="dxa"/>
            <w:tcBorders>
              <w:top w:val="single" w:sz="5" w:space="0" w:color="CCCCCC"/>
              <w:left w:val="single" w:sz="5" w:space="0" w:color="CCCCCC"/>
              <w:bottom w:val="single" w:sz="5" w:space="0" w:color="000000"/>
              <w:right w:val="single" w:sz="5" w:space="0" w:color="000000"/>
            </w:tcBorders>
            <w:tcMar>
              <w:top w:w="0" w:type="dxa"/>
              <w:left w:w="0" w:type="dxa"/>
              <w:bottom w:w="0" w:type="dxa"/>
              <w:right w:w="0" w:type="dxa"/>
            </w:tcMar>
            <w:vAlign w:val="bottom"/>
          </w:tcPr>
          <w:p w14:paraId="39883EEE" w14:textId="503CF195" w:rsidR="00D62E4F" w:rsidRPr="00F40FFB" w:rsidRDefault="00D62E4F" w:rsidP="00D62E4F">
            <w:pPr>
              <w:widowControl w:val="0"/>
              <w:rPr>
                <w:rFonts w:ascii="Times New Roman" w:eastAsia="Calibri" w:hAnsi="Times New Roman" w:cs="Times New Roman"/>
                <w:b/>
                <w:bCs/>
              </w:rPr>
            </w:pPr>
            <w:r w:rsidRPr="00D62E4F">
              <w:rPr>
                <w:rFonts w:ascii="Times New Roman" w:eastAsia="Calibri" w:hAnsi="Times New Roman" w:cs="Times New Roman"/>
              </w:rPr>
              <w:t xml:space="preserve"> </w:t>
            </w:r>
            <w:r w:rsidRPr="00F40FFB">
              <w:rPr>
                <w:rFonts w:ascii="Times New Roman" w:eastAsia="Calibri" w:hAnsi="Times New Roman" w:cs="Times New Roman"/>
                <w:b/>
                <w:bCs/>
              </w:rPr>
              <w:t xml:space="preserve">Plenary </w:t>
            </w:r>
            <w:r w:rsidR="00F40FFB">
              <w:rPr>
                <w:rFonts w:ascii="Times New Roman" w:eastAsia="Calibri" w:hAnsi="Times New Roman" w:cs="Times New Roman"/>
                <w:b/>
                <w:bCs/>
              </w:rPr>
              <w:t>of</w:t>
            </w:r>
            <w:r w:rsidRPr="00F40FFB">
              <w:rPr>
                <w:rFonts w:ascii="Times New Roman" w:eastAsia="Calibri" w:hAnsi="Times New Roman" w:cs="Times New Roman"/>
                <w:b/>
                <w:bCs/>
              </w:rPr>
              <w:t xml:space="preserve"> all ECCWO </w:t>
            </w:r>
            <w:r w:rsidR="00F40FFB">
              <w:rPr>
                <w:rFonts w:ascii="Times New Roman" w:eastAsia="Calibri" w:hAnsi="Times New Roman" w:cs="Times New Roman"/>
                <w:b/>
                <w:bCs/>
              </w:rPr>
              <w:t>W</w:t>
            </w:r>
            <w:r w:rsidRPr="00F40FFB">
              <w:rPr>
                <w:rFonts w:ascii="Times New Roman" w:eastAsia="Calibri" w:hAnsi="Times New Roman" w:cs="Times New Roman"/>
                <w:b/>
                <w:bCs/>
              </w:rPr>
              <w:t>orkshops</w:t>
            </w:r>
          </w:p>
        </w:tc>
      </w:tr>
      <w:tr w:rsidR="00D62E4F" w:rsidRPr="00CB6A2A" w14:paraId="6C65DF28" w14:textId="77777777">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B4C6E7"/>
            <w:tcMar>
              <w:top w:w="0" w:type="dxa"/>
              <w:left w:w="40" w:type="dxa"/>
              <w:bottom w:w="0" w:type="dxa"/>
              <w:right w:w="40" w:type="dxa"/>
            </w:tcMar>
            <w:vAlign w:val="bottom"/>
          </w:tcPr>
          <w:p w14:paraId="30D8B71F" w14:textId="77777777"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1700</w:t>
            </w:r>
          </w:p>
        </w:tc>
        <w:tc>
          <w:tcPr>
            <w:tcW w:w="8325" w:type="dxa"/>
            <w:tcBorders>
              <w:top w:val="single" w:sz="5" w:space="0" w:color="CCCCCC"/>
              <w:left w:val="single" w:sz="5" w:space="0" w:color="CCCCCC"/>
              <w:bottom w:val="single" w:sz="5" w:space="0" w:color="000000"/>
              <w:right w:val="single" w:sz="5" w:space="0" w:color="000000"/>
            </w:tcBorders>
            <w:shd w:val="clear" w:color="auto" w:fill="B4C6E7"/>
            <w:tcMar>
              <w:top w:w="0" w:type="dxa"/>
              <w:left w:w="40" w:type="dxa"/>
              <w:bottom w:w="0" w:type="dxa"/>
              <w:right w:w="40" w:type="dxa"/>
            </w:tcMar>
            <w:vAlign w:val="bottom"/>
          </w:tcPr>
          <w:p w14:paraId="04F5FFE0" w14:textId="77777777" w:rsidR="00D62E4F" w:rsidRPr="00D62E4F" w:rsidRDefault="00D62E4F" w:rsidP="00D62E4F">
            <w:pPr>
              <w:widowControl w:val="0"/>
              <w:rPr>
                <w:rFonts w:ascii="Times New Roman" w:eastAsia="Calibri" w:hAnsi="Times New Roman" w:cs="Times New Roman"/>
              </w:rPr>
            </w:pPr>
            <w:r w:rsidRPr="00D62E4F">
              <w:rPr>
                <w:rFonts w:ascii="Times New Roman" w:eastAsia="Calibri" w:hAnsi="Times New Roman" w:cs="Times New Roman"/>
              </w:rPr>
              <w:t>WORKSHOP ENDS</w:t>
            </w:r>
          </w:p>
        </w:tc>
      </w:tr>
    </w:tbl>
    <w:p w14:paraId="7B6FE24C" w14:textId="2A6D34C4" w:rsidR="004E403E" w:rsidRPr="00CB6A2A" w:rsidRDefault="004E403E" w:rsidP="00CB6A2A">
      <w:pPr>
        <w:rPr>
          <w:rFonts w:ascii="Times New Roman" w:hAnsi="Times New Roman" w:cs="Times New Roman"/>
          <w:sz w:val="24"/>
          <w:szCs w:val="24"/>
        </w:rPr>
      </w:pPr>
    </w:p>
    <w:sectPr w:rsidR="004E403E" w:rsidRPr="00CB6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F9B"/>
    <w:multiLevelType w:val="hybridMultilevel"/>
    <w:tmpl w:val="43EAF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C42E2"/>
    <w:multiLevelType w:val="multilevel"/>
    <w:tmpl w:val="1BE8E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1A6DE7"/>
    <w:multiLevelType w:val="hybridMultilevel"/>
    <w:tmpl w:val="F4CCC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0982929">
    <w:abstractNumId w:val="1"/>
  </w:num>
  <w:num w:numId="2" w16cid:durableId="728379404">
    <w:abstractNumId w:val="2"/>
  </w:num>
  <w:num w:numId="3" w16cid:durableId="151992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3E"/>
    <w:rsid w:val="001A1C50"/>
    <w:rsid w:val="00240253"/>
    <w:rsid w:val="00267A93"/>
    <w:rsid w:val="004E403E"/>
    <w:rsid w:val="005E7045"/>
    <w:rsid w:val="00611B0B"/>
    <w:rsid w:val="00635A32"/>
    <w:rsid w:val="007B136B"/>
    <w:rsid w:val="00996758"/>
    <w:rsid w:val="00A455CB"/>
    <w:rsid w:val="00C54A4F"/>
    <w:rsid w:val="00CB6A2A"/>
    <w:rsid w:val="00D17403"/>
    <w:rsid w:val="00D62E4F"/>
    <w:rsid w:val="00F163C3"/>
    <w:rsid w:val="00F4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6603B"/>
  <w15:docId w15:val="{D174220C-47D6-0742-BDAF-D9D100CD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B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6A6D2F6E3A24184A3E9FE69E217B5" ma:contentTypeVersion="16" ma:contentTypeDescription="Create a new document." ma:contentTypeScope="" ma:versionID="497b768812acc9c564ddae6716809148">
  <xsd:schema xmlns:xsd="http://www.w3.org/2001/XMLSchema" xmlns:xs="http://www.w3.org/2001/XMLSchema" xmlns:p="http://schemas.microsoft.com/office/2006/metadata/properties" xmlns:ns2="afdc5d9c-7cb6-4897-a121-0e1c5708714f" xmlns:ns3="cc3af747-9764-4943-9902-c2a18d9f6c55" targetNamespace="http://schemas.microsoft.com/office/2006/metadata/properties" ma:root="true" ma:fieldsID="2b27c80d0f03128884c1da3ac549a136" ns2:_="" ns3:_="">
    <xsd:import namespace="afdc5d9c-7cb6-4897-a121-0e1c5708714f"/>
    <xsd:import namespace="cc3af747-9764-4943-9902-c2a18d9f6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5d9c-7cb6-4897-a121-0e1c57087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819292-c246-460c-a970-1de9b4381f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af747-9764-4943-9902-c2a18d9f6c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f25450-730f-4578-9840-3d021605c702}" ma:internalName="TaxCatchAll" ma:showField="CatchAllData" ma:web="cc3af747-9764-4943-9902-c2a18d9f6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dc5d9c-7cb6-4897-a121-0e1c5708714f">
      <Terms xmlns="http://schemas.microsoft.com/office/infopath/2007/PartnerControls"/>
    </lcf76f155ced4ddcb4097134ff3c332f>
    <TaxCatchAll xmlns="cc3af747-9764-4943-9902-c2a18d9f6c55" xsi:nil="true"/>
  </documentManagement>
</p:properties>
</file>

<file path=customXml/itemProps1.xml><?xml version="1.0" encoding="utf-8"?>
<ds:datastoreItem xmlns:ds="http://schemas.openxmlformats.org/officeDocument/2006/customXml" ds:itemID="{89D4D58F-C9E8-44CA-B21D-E18B31598C32}"/>
</file>

<file path=customXml/itemProps2.xml><?xml version="1.0" encoding="utf-8"?>
<ds:datastoreItem xmlns:ds="http://schemas.openxmlformats.org/officeDocument/2006/customXml" ds:itemID="{5100DC87-79D0-4D6B-B83D-0AC46F806847}"/>
</file>

<file path=customXml/itemProps3.xml><?xml version="1.0" encoding="utf-8"?>
<ds:datastoreItem xmlns:ds="http://schemas.openxmlformats.org/officeDocument/2006/customXml" ds:itemID="{1F405819-C935-4BE8-85A7-F09D18DE58FB}"/>
</file>

<file path=docProps/app.xml><?xml version="1.0" encoding="utf-8"?>
<Properties xmlns="http://schemas.openxmlformats.org/officeDocument/2006/extended-properties" xmlns:vt="http://schemas.openxmlformats.org/officeDocument/2006/docPropsVTypes">
  <Template>Normal.dotm</Template>
  <TotalTime>48</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J Bograd</cp:lastModifiedBy>
  <cp:revision>15</cp:revision>
  <dcterms:created xsi:type="dcterms:W3CDTF">2023-03-02T23:04:00Z</dcterms:created>
  <dcterms:modified xsi:type="dcterms:W3CDTF">2023-03-07T05:45:00Z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0x0101004E06A6D2F6E3A24184A3E9FE69E217B5</vt:lpwstr>
  </property>
</Properties>
</file>